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680"/>
        <w:gridCol w:w="4680"/>
      </w:tblGrid>
      <w:tr w:rsidR="00111FD2" w:rsidRPr="00D16228" w:rsidTr="005A6FD1">
        <w:trPr>
          <w:jc w:val="center"/>
        </w:trPr>
        <w:tc>
          <w:tcPr>
            <w:tcW w:w="4680" w:type="dxa"/>
            <w:tcBorders>
              <w:top w:val="double" w:sz="6" w:space="0" w:color="000000"/>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111FD2" w:rsidRPr="000D0F4C" w:rsidRDefault="00111FD2" w:rsidP="005A6FD1">
            <w:pPr>
              <w:spacing w:line="276" w:lineRule="auto"/>
              <w:rPr>
                <w:sz w:val="16"/>
                <w:szCs w:val="16"/>
              </w:rPr>
            </w:pPr>
          </w:p>
          <w:p w:rsidR="00111FD2" w:rsidRPr="000D0F4C" w:rsidRDefault="00111FD2" w:rsidP="005A6FD1">
            <w:pPr>
              <w:pStyle w:val="Heading3"/>
              <w:rPr>
                <w:rFonts w:eastAsiaTheme="minorHAnsi"/>
              </w:rPr>
            </w:pPr>
            <w:r w:rsidRPr="000C7660">
              <w:rPr>
                <w:highlight w:val="cyan"/>
              </w:rPr>
              <w:t>Contracts – Purchase of Service</w:t>
            </w:r>
          </w:p>
        </w:tc>
        <w:tc>
          <w:tcPr>
            <w:tcW w:w="4680" w:type="dxa"/>
            <w:tcBorders>
              <w:top w:val="double" w:sz="6" w:space="0" w:color="000000"/>
              <w:left w:val="nil"/>
              <w:bottom w:val="single" w:sz="8" w:space="0" w:color="000000"/>
              <w:right w:val="double" w:sz="6" w:space="0" w:color="000000"/>
            </w:tcBorders>
            <w:shd w:val="clear" w:color="auto" w:fill="auto"/>
            <w:tcMar>
              <w:top w:w="0" w:type="dxa"/>
              <w:left w:w="120" w:type="dxa"/>
              <w:bottom w:w="0" w:type="dxa"/>
              <w:right w:w="120" w:type="dxa"/>
            </w:tcMar>
            <w:hideMark/>
          </w:tcPr>
          <w:p w:rsidR="00111FD2" w:rsidRPr="000D0F4C" w:rsidRDefault="00111FD2" w:rsidP="005A6FD1"/>
          <w:p w:rsidR="00111FD2" w:rsidRPr="000D0F4C" w:rsidRDefault="00111FD2" w:rsidP="005A6FD1">
            <w:pPr>
              <w:rPr>
                <w:rFonts w:eastAsiaTheme="minorHAnsi"/>
              </w:rPr>
            </w:pPr>
            <w:r w:rsidRPr="000D0F4C">
              <w:t>Policy Approved By: Board of Directors</w:t>
            </w:r>
            <w:r>
              <w:t xml:space="preserve"> </w:t>
            </w:r>
          </w:p>
        </w:tc>
      </w:tr>
      <w:tr w:rsidR="00111FD2" w:rsidRPr="00D16228" w:rsidTr="005A6FD1">
        <w:trPr>
          <w:trHeight w:val="318"/>
          <w:jc w:val="center"/>
        </w:trPr>
        <w:tc>
          <w:tcPr>
            <w:tcW w:w="4680" w:type="dxa"/>
            <w:tcBorders>
              <w:top w:val="nil"/>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111FD2" w:rsidRPr="000D0F4C" w:rsidRDefault="00111FD2" w:rsidP="005A6FD1"/>
          <w:p w:rsidR="00111FD2" w:rsidRPr="000D0F4C" w:rsidRDefault="00111FD2" w:rsidP="005A6FD1">
            <w:pPr>
              <w:rPr>
                <w:rFonts w:eastAsiaTheme="minorHAnsi"/>
              </w:rPr>
            </w:pPr>
            <w:r w:rsidRPr="000D0F4C">
              <w:t>Section:  Finance Policies</w:t>
            </w:r>
          </w:p>
        </w:tc>
        <w:tc>
          <w:tcPr>
            <w:tcW w:w="4680" w:type="dxa"/>
            <w:tcBorders>
              <w:top w:val="nil"/>
              <w:left w:val="nil"/>
              <w:bottom w:val="single" w:sz="8" w:space="0" w:color="000000"/>
              <w:right w:val="double" w:sz="6" w:space="0" w:color="000000"/>
            </w:tcBorders>
            <w:shd w:val="clear" w:color="auto" w:fill="auto"/>
            <w:tcMar>
              <w:top w:w="0" w:type="dxa"/>
              <w:left w:w="120" w:type="dxa"/>
              <w:bottom w:w="0" w:type="dxa"/>
              <w:right w:w="120" w:type="dxa"/>
            </w:tcMar>
            <w:hideMark/>
          </w:tcPr>
          <w:p w:rsidR="00111FD2" w:rsidRPr="000D0F4C" w:rsidRDefault="00111FD2" w:rsidP="005A6FD1"/>
          <w:p w:rsidR="00111FD2" w:rsidRPr="000D0F4C" w:rsidRDefault="00111FD2" w:rsidP="002808F1">
            <w:pPr>
              <w:rPr>
                <w:rFonts w:eastAsiaTheme="minorHAnsi"/>
              </w:rPr>
            </w:pPr>
            <w:r>
              <w:t xml:space="preserve">Date of </w:t>
            </w:r>
            <w:r w:rsidR="002808F1">
              <w:t>Approval</w:t>
            </w:r>
            <w:r w:rsidRPr="000D0F4C">
              <w:t xml:space="preserve">: </w:t>
            </w:r>
            <w:r w:rsidR="004B0925">
              <w:t>Month XX</w:t>
            </w:r>
            <w:r w:rsidRPr="000D0F4C">
              <w:t>, 201</w:t>
            </w:r>
            <w:r w:rsidR="004B0925">
              <w:t>9</w:t>
            </w:r>
          </w:p>
        </w:tc>
      </w:tr>
      <w:tr w:rsidR="00111FD2" w:rsidTr="005A6FD1">
        <w:trPr>
          <w:jc w:val="center"/>
        </w:trPr>
        <w:tc>
          <w:tcPr>
            <w:tcW w:w="4680" w:type="dxa"/>
            <w:tcBorders>
              <w:top w:val="nil"/>
              <w:left w:val="double" w:sz="6" w:space="0" w:color="000000"/>
              <w:bottom w:val="double" w:sz="6" w:space="0" w:color="000000"/>
              <w:right w:val="single" w:sz="8" w:space="0" w:color="000000"/>
            </w:tcBorders>
            <w:shd w:val="clear" w:color="auto" w:fill="auto"/>
            <w:tcMar>
              <w:top w:w="0" w:type="dxa"/>
              <w:left w:w="120" w:type="dxa"/>
              <w:bottom w:w="0" w:type="dxa"/>
              <w:right w:w="120" w:type="dxa"/>
            </w:tcMar>
            <w:hideMark/>
          </w:tcPr>
          <w:p w:rsidR="00111FD2" w:rsidRPr="000D0F4C" w:rsidRDefault="00111FD2" w:rsidP="005A6FD1"/>
          <w:p w:rsidR="00111FD2" w:rsidRPr="000D0F4C" w:rsidRDefault="00111FD2" w:rsidP="005A6FD1">
            <w:pPr>
              <w:rPr>
                <w:rFonts w:eastAsiaTheme="minorHAnsi"/>
              </w:rPr>
            </w:pPr>
            <w:r w:rsidRPr="000D0F4C">
              <w:t xml:space="preserve">Accreditation Issue: </w:t>
            </w:r>
          </w:p>
        </w:tc>
        <w:tc>
          <w:tcPr>
            <w:tcW w:w="4680" w:type="dxa"/>
            <w:tcBorders>
              <w:top w:val="nil"/>
              <w:left w:val="nil"/>
              <w:bottom w:val="double" w:sz="6" w:space="0" w:color="000000"/>
              <w:right w:val="double" w:sz="6" w:space="0" w:color="000000"/>
            </w:tcBorders>
            <w:shd w:val="clear" w:color="auto" w:fill="auto"/>
            <w:tcMar>
              <w:top w:w="0" w:type="dxa"/>
              <w:left w:w="120" w:type="dxa"/>
              <w:bottom w:w="0" w:type="dxa"/>
              <w:right w:w="120" w:type="dxa"/>
            </w:tcMar>
            <w:hideMark/>
          </w:tcPr>
          <w:p w:rsidR="00111FD2" w:rsidRPr="000D0F4C" w:rsidRDefault="00111FD2" w:rsidP="005A6FD1"/>
          <w:p w:rsidR="00111FD2" w:rsidRPr="000D0F4C" w:rsidRDefault="00111FD2" w:rsidP="004B0925">
            <w:pPr>
              <w:rPr>
                <w:rFonts w:eastAsiaTheme="minorHAnsi"/>
              </w:rPr>
            </w:pPr>
            <w:r>
              <w:t xml:space="preserve">Date of </w:t>
            </w:r>
            <w:r w:rsidR="004B0925">
              <w:t>Revision</w:t>
            </w:r>
            <w:r>
              <w:t xml:space="preserve">: </w:t>
            </w:r>
            <w:r w:rsidR="00656166">
              <w:t>Month XX, 2022</w:t>
            </w:r>
          </w:p>
        </w:tc>
      </w:tr>
    </w:tbl>
    <w:p w:rsidR="00111FD2" w:rsidRPr="00C61AC0" w:rsidRDefault="00111FD2" w:rsidP="00111FD2">
      <w:pPr>
        <w:spacing w:before="120"/>
        <w:rPr>
          <w:sz w:val="24"/>
        </w:rPr>
      </w:pPr>
    </w:p>
    <w:p w:rsidR="00111FD2" w:rsidRPr="00BE7E01" w:rsidRDefault="00111FD2" w:rsidP="00111FD2">
      <w:pPr>
        <w:pStyle w:val="Heading4"/>
      </w:pPr>
      <w:bookmarkStart w:id="0" w:name="_Toc328733162"/>
      <w:r>
        <w:t>1.0</w:t>
      </w:r>
      <w:r>
        <w:tab/>
      </w:r>
      <w:r w:rsidRPr="00BE7E01">
        <w:t>Introduction</w:t>
      </w:r>
      <w:bookmarkEnd w:id="0"/>
    </w:p>
    <w:p w:rsidR="004E1465" w:rsidRDefault="004E1465" w:rsidP="004E1465">
      <w:pPr>
        <w:pStyle w:val="Default"/>
      </w:pPr>
    </w:p>
    <w:p w:rsidR="00111FD2" w:rsidRPr="004E1465" w:rsidRDefault="004E1465" w:rsidP="004E1465">
      <w:pPr>
        <w:pStyle w:val="BodyText"/>
        <w:rPr>
          <w:szCs w:val="22"/>
        </w:rPr>
      </w:pPr>
      <w:r>
        <w:t xml:space="preserve"> </w:t>
      </w:r>
      <w:r w:rsidRPr="004E1465">
        <w:rPr>
          <w:szCs w:val="22"/>
        </w:rPr>
        <w:t xml:space="preserve">A Purchase of Service contract is a written agreement of an ongoing nature between the Health Centre and an outside agency or individual. A Purchase of Service contract helps to ensure that the Health Centre’s funds are expended appropriately and used for the purpose intended. All Purchase of Service contracts must comply with the Health Centre’s Purchasing policy and Conflict of Interest guidelines. </w:t>
      </w:r>
    </w:p>
    <w:p w:rsidR="00111FD2" w:rsidRDefault="00111FD2" w:rsidP="00111FD2">
      <w:pPr>
        <w:pStyle w:val="BodyText"/>
      </w:pPr>
    </w:p>
    <w:p w:rsidR="00111FD2" w:rsidRDefault="00111FD2" w:rsidP="00111FD2">
      <w:pPr>
        <w:pStyle w:val="Heading4"/>
        <w:numPr>
          <w:ilvl w:val="0"/>
          <w:numId w:val="1"/>
        </w:numPr>
      </w:pPr>
      <w:bookmarkStart w:id="1" w:name="_Toc328733163"/>
      <w:r>
        <w:t>Scope</w:t>
      </w:r>
      <w:bookmarkEnd w:id="1"/>
    </w:p>
    <w:p w:rsidR="00111FD2" w:rsidRDefault="00111FD2" w:rsidP="00111FD2">
      <w:pPr>
        <w:pStyle w:val="BodyText"/>
      </w:pPr>
    </w:p>
    <w:p w:rsidR="00111FD2" w:rsidRDefault="00111FD2" w:rsidP="00111FD2">
      <w:pPr>
        <w:pStyle w:val="BodyText"/>
      </w:pPr>
      <w:r>
        <w:t>Executive Director, Management Team and Financial Staff.</w:t>
      </w:r>
    </w:p>
    <w:p w:rsidR="00111FD2" w:rsidRPr="00BE7E01" w:rsidRDefault="00111FD2" w:rsidP="00111FD2">
      <w:pPr>
        <w:pStyle w:val="BodyText"/>
        <w:ind w:left="0"/>
      </w:pPr>
    </w:p>
    <w:p w:rsidR="00111FD2" w:rsidRPr="00BE7E01" w:rsidRDefault="00111FD2" w:rsidP="00111FD2">
      <w:pPr>
        <w:pStyle w:val="Heading4"/>
      </w:pPr>
      <w:bookmarkStart w:id="2" w:name="_Toc328733164"/>
      <w:r>
        <w:t>3.0</w:t>
      </w:r>
      <w:r>
        <w:tab/>
        <w:t>Policy/Procedure</w:t>
      </w:r>
      <w:bookmarkEnd w:id="2"/>
    </w:p>
    <w:p w:rsidR="00B563FD" w:rsidRDefault="00B563FD" w:rsidP="00B563FD">
      <w:pPr>
        <w:pStyle w:val="Default"/>
      </w:pPr>
    </w:p>
    <w:p w:rsidR="00B563FD" w:rsidRPr="00B563FD" w:rsidRDefault="00B563FD" w:rsidP="00B563FD">
      <w:pPr>
        <w:pStyle w:val="Default"/>
        <w:ind w:left="720"/>
        <w:rPr>
          <w:rFonts w:ascii="Arial" w:hAnsi="Arial" w:cs="Arial"/>
          <w:sz w:val="22"/>
          <w:szCs w:val="22"/>
        </w:rPr>
      </w:pPr>
      <w:r>
        <w:t xml:space="preserve"> </w:t>
      </w:r>
      <w:r w:rsidRPr="00B563FD">
        <w:rPr>
          <w:rFonts w:ascii="Arial" w:hAnsi="Arial" w:cs="Arial"/>
          <w:sz w:val="22"/>
          <w:szCs w:val="22"/>
        </w:rPr>
        <w:t xml:space="preserve">At the minimum, each Purchase of Service contract entered into by the Health Centre will provide the following information: </w:t>
      </w:r>
    </w:p>
    <w:p w:rsidR="00B563FD" w:rsidRPr="00B563FD" w:rsidRDefault="00B563FD" w:rsidP="00B563FD">
      <w:pPr>
        <w:pStyle w:val="Default"/>
        <w:ind w:left="720"/>
        <w:rPr>
          <w:rFonts w:ascii="Arial" w:hAnsi="Arial" w:cs="Arial"/>
          <w:sz w:val="22"/>
          <w:szCs w:val="22"/>
        </w:rPr>
      </w:pPr>
    </w:p>
    <w:p w:rsidR="00B563FD" w:rsidRPr="00B563FD" w:rsidRDefault="00B563FD" w:rsidP="00B563FD">
      <w:pPr>
        <w:pStyle w:val="Default"/>
        <w:ind w:left="720"/>
        <w:rPr>
          <w:rFonts w:ascii="Arial" w:hAnsi="Arial" w:cs="Arial"/>
          <w:sz w:val="22"/>
          <w:szCs w:val="22"/>
        </w:rPr>
      </w:pPr>
      <w:r w:rsidRPr="00B563FD">
        <w:rPr>
          <w:rFonts w:ascii="Arial" w:hAnsi="Arial" w:cs="Arial"/>
          <w:sz w:val="22"/>
          <w:szCs w:val="22"/>
        </w:rPr>
        <w:t xml:space="preserve">a) The nature of the service </w:t>
      </w:r>
    </w:p>
    <w:p w:rsidR="00B563FD" w:rsidRPr="00B563FD" w:rsidRDefault="00B563FD" w:rsidP="00B563FD">
      <w:pPr>
        <w:pStyle w:val="Default"/>
        <w:spacing w:before="120"/>
        <w:ind w:left="720"/>
        <w:rPr>
          <w:rFonts w:ascii="Arial" w:hAnsi="Arial" w:cs="Arial"/>
          <w:sz w:val="22"/>
          <w:szCs w:val="22"/>
        </w:rPr>
      </w:pPr>
      <w:r w:rsidRPr="00B563FD">
        <w:rPr>
          <w:rFonts w:ascii="Arial" w:hAnsi="Arial" w:cs="Arial"/>
          <w:sz w:val="22"/>
          <w:szCs w:val="22"/>
        </w:rPr>
        <w:t xml:space="preserve">b) The agreed financial obligations </w:t>
      </w:r>
    </w:p>
    <w:p w:rsidR="00B563FD" w:rsidRPr="00B563FD" w:rsidRDefault="00B563FD" w:rsidP="00B563FD">
      <w:pPr>
        <w:pStyle w:val="Default"/>
        <w:spacing w:before="120"/>
        <w:ind w:left="720"/>
        <w:rPr>
          <w:rFonts w:ascii="Arial" w:hAnsi="Arial" w:cs="Arial"/>
          <w:sz w:val="22"/>
          <w:szCs w:val="22"/>
        </w:rPr>
      </w:pPr>
      <w:r w:rsidRPr="00B563FD">
        <w:rPr>
          <w:rFonts w:ascii="Arial" w:hAnsi="Arial" w:cs="Arial"/>
          <w:sz w:val="22"/>
          <w:szCs w:val="22"/>
        </w:rPr>
        <w:t xml:space="preserve">c) </w:t>
      </w:r>
      <w:r>
        <w:rPr>
          <w:rFonts w:ascii="Arial" w:hAnsi="Arial" w:cs="Arial"/>
          <w:sz w:val="22"/>
          <w:szCs w:val="22"/>
        </w:rPr>
        <w:t xml:space="preserve"> T</w:t>
      </w:r>
      <w:r w:rsidRPr="00B563FD">
        <w:rPr>
          <w:rFonts w:ascii="Arial" w:hAnsi="Arial" w:cs="Arial"/>
          <w:sz w:val="22"/>
          <w:szCs w:val="22"/>
        </w:rPr>
        <w:t xml:space="preserve">he contract time period </w:t>
      </w:r>
    </w:p>
    <w:p w:rsidR="00B563FD" w:rsidRPr="00B563FD" w:rsidRDefault="00B563FD" w:rsidP="00B563FD">
      <w:pPr>
        <w:pStyle w:val="Default"/>
        <w:spacing w:before="120"/>
        <w:ind w:left="720"/>
        <w:rPr>
          <w:rFonts w:ascii="Arial" w:hAnsi="Arial" w:cs="Arial"/>
          <w:sz w:val="22"/>
          <w:szCs w:val="22"/>
        </w:rPr>
      </w:pPr>
      <w:r w:rsidRPr="00B563FD">
        <w:rPr>
          <w:rFonts w:ascii="Arial" w:hAnsi="Arial" w:cs="Arial"/>
          <w:sz w:val="22"/>
          <w:szCs w:val="22"/>
        </w:rPr>
        <w:t xml:space="preserve">d) </w:t>
      </w:r>
      <w:r>
        <w:rPr>
          <w:rFonts w:ascii="Arial" w:hAnsi="Arial" w:cs="Arial"/>
          <w:sz w:val="22"/>
          <w:szCs w:val="22"/>
        </w:rPr>
        <w:t xml:space="preserve"> T</w:t>
      </w:r>
      <w:r w:rsidRPr="00B563FD">
        <w:rPr>
          <w:rFonts w:ascii="Arial" w:hAnsi="Arial" w:cs="Arial"/>
          <w:sz w:val="22"/>
          <w:szCs w:val="22"/>
        </w:rPr>
        <w:t xml:space="preserve">he invoicing procedure, or a payment schedule </w:t>
      </w:r>
    </w:p>
    <w:p w:rsidR="00B563FD" w:rsidRPr="00B563FD" w:rsidRDefault="00B563FD" w:rsidP="00B563FD">
      <w:pPr>
        <w:pStyle w:val="Default"/>
        <w:spacing w:before="120"/>
        <w:ind w:left="720"/>
        <w:rPr>
          <w:rFonts w:ascii="Arial" w:hAnsi="Arial" w:cs="Arial"/>
          <w:sz w:val="22"/>
          <w:szCs w:val="22"/>
        </w:rPr>
      </w:pPr>
      <w:r w:rsidRPr="00B563FD">
        <w:rPr>
          <w:rFonts w:ascii="Arial" w:hAnsi="Arial" w:cs="Arial"/>
          <w:sz w:val="22"/>
          <w:szCs w:val="22"/>
        </w:rPr>
        <w:t xml:space="preserve">e) </w:t>
      </w:r>
      <w:r>
        <w:rPr>
          <w:rFonts w:ascii="Arial" w:hAnsi="Arial" w:cs="Arial"/>
          <w:sz w:val="22"/>
          <w:szCs w:val="22"/>
        </w:rPr>
        <w:t xml:space="preserve"> A</w:t>
      </w:r>
      <w:r w:rsidRPr="00B563FD">
        <w:rPr>
          <w:rFonts w:ascii="Arial" w:hAnsi="Arial" w:cs="Arial"/>
          <w:sz w:val="22"/>
          <w:szCs w:val="22"/>
        </w:rPr>
        <w:t xml:space="preserve"> termination clause </w:t>
      </w:r>
    </w:p>
    <w:p w:rsidR="00B563FD" w:rsidRPr="00B563FD" w:rsidRDefault="00B563FD" w:rsidP="00B563FD">
      <w:pPr>
        <w:pStyle w:val="Default"/>
        <w:spacing w:before="120"/>
        <w:ind w:left="720"/>
        <w:rPr>
          <w:rFonts w:ascii="Arial" w:hAnsi="Arial" w:cs="Arial"/>
          <w:sz w:val="22"/>
          <w:szCs w:val="22"/>
        </w:rPr>
      </w:pPr>
      <w:r w:rsidRPr="00B563FD">
        <w:rPr>
          <w:rFonts w:ascii="Arial" w:hAnsi="Arial" w:cs="Arial"/>
          <w:sz w:val="22"/>
          <w:szCs w:val="22"/>
        </w:rPr>
        <w:t xml:space="preserve">f) </w:t>
      </w:r>
      <w:r>
        <w:rPr>
          <w:rFonts w:ascii="Arial" w:hAnsi="Arial" w:cs="Arial"/>
          <w:sz w:val="22"/>
          <w:szCs w:val="22"/>
        </w:rPr>
        <w:t xml:space="preserve">  P</w:t>
      </w:r>
      <w:r w:rsidRPr="00B563FD">
        <w:rPr>
          <w:rFonts w:ascii="Arial" w:hAnsi="Arial" w:cs="Arial"/>
          <w:sz w:val="22"/>
          <w:szCs w:val="22"/>
        </w:rPr>
        <w:t>roof of</w:t>
      </w:r>
      <w:r>
        <w:rPr>
          <w:rFonts w:ascii="Arial" w:hAnsi="Arial" w:cs="Arial"/>
          <w:sz w:val="22"/>
          <w:szCs w:val="22"/>
        </w:rPr>
        <w:t xml:space="preserve"> insurance, as appropriate</w:t>
      </w:r>
    </w:p>
    <w:p w:rsidR="00111FD2" w:rsidRPr="00BE7E01" w:rsidRDefault="00111FD2" w:rsidP="00111FD2">
      <w:pPr>
        <w:pStyle w:val="BodyText"/>
      </w:pPr>
    </w:p>
    <w:p w:rsidR="00111FD2" w:rsidRDefault="00111FD2" w:rsidP="00111FD2">
      <w:pPr>
        <w:pStyle w:val="Heading4"/>
      </w:pPr>
      <w:bookmarkStart w:id="3" w:name="_Toc328733165"/>
      <w:r>
        <w:t>4.0</w:t>
      </w:r>
      <w:r>
        <w:tab/>
        <w:t>RELATED QUEST FINANCE POLICIES</w:t>
      </w:r>
      <w:bookmarkEnd w:id="3"/>
    </w:p>
    <w:p w:rsidR="00111FD2" w:rsidRDefault="00111FD2" w:rsidP="0060551D">
      <w:pPr>
        <w:pStyle w:val="ListBullet"/>
        <w:numPr>
          <w:ilvl w:val="0"/>
          <w:numId w:val="0"/>
        </w:numPr>
        <w:rPr>
          <w:color w:val="0000FF"/>
        </w:rPr>
      </w:pPr>
    </w:p>
    <w:p w:rsidR="0060551D" w:rsidRPr="0060551D" w:rsidRDefault="002808F1" w:rsidP="0060551D">
      <w:pPr>
        <w:pStyle w:val="BodyText"/>
      </w:pPr>
      <w:r>
        <w:t>Procurement Policy</w:t>
      </w:r>
    </w:p>
    <w:p w:rsidR="0060551D" w:rsidRPr="0011661B" w:rsidRDefault="0060551D" w:rsidP="0060551D">
      <w:pPr>
        <w:pStyle w:val="ListBullet"/>
        <w:numPr>
          <w:ilvl w:val="0"/>
          <w:numId w:val="0"/>
        </w:numPr>
        <w:rPr>
          <w:color w:val="0000FF"/>
        </w:rPr>
      </w:pPr>
    </w:p>
    <w:p w:rsidR="00111FD2" w:rsidRDefault="00111FD2" w:rsidP="00111FD2">
      <w:pPr>
        <w:pStyle w:val="Heading4"/>
      </w:pPr>
      <w:r>
        <w:t>5.0</w:t>
      </w:r>
      <w:r>
        <w:tab/>
        <w:t>RELATED QUEST FORMS</w:t>
      </w:r>
    </w:p>
    <w:p w:rsidR="00111FD2" w:rsidRDefault="00111FD2" w:rsidP="00111FD2">
      <w:pPr>
        <w:pStyle w:val="BodyText"/>
      </w:pPr>
    </w:p>
    <w:p w:rsidR="00111FD2" w:rsidRPr="0060551D" w:rsidRDefault="00111FD2" w:rsidP="0060551D">
      <w:pPr>
        <w:pStyle w:val="BodyText"/>
      </w:pPr>
      <w:r>
        <w:t>N/A</w:t>
      </w:r>
    </w:p>
    <w:p w:rsidR="00111FD2" w:rsidRPr="00C7507F" w:rsidRDefault="00111FD2" w:rsidP="00111FD2"/>
    <w:p w:rsidR="00111FD2" w:rsidRPr="00C36382" w:rsidRDefault="00111FD2" w:rsidP="00111FD2">
      <w:pPr>
        <w:pStyle w:val="Heading4"/>
      </w:pPr>
      <w:bookmarkStart w:id="4" w:name="_Toc328733166"/>
      <w:r>
        <w:t>6.0</w:t>
      </w:r>
      <w:r>
        <w:tab/>
        <w:t xml:space="preserve">Other </w:t>
      </w:r>
      <w:r w:rsidRPr="00C36382">
        <w:t>References</w:t>
      </w:r>
      <w:r>
        <w:t xml:space="preserve"> and Additional Information</w:t>
      </w:r>
      <w:bookmarkEnd w:id="4"/>
    </w:p>
    <w:p w:rsidR="00111FD2" w:rsidRDefault="00111FD2" w:rsidP="00111FD2">
      <w:pPr>
        <w:pStyle w:val="BodyText"/>
      </w:pPr>
    </w:p>
    <w:p w:rsidR="00111FD2" w:rsidRDefault="00111FD2" w:rsidP="00111FD2">
      <w:pPr>
        <w:pStyle w:val="Heading4"/>
      </w:pPr>
      <w:bookmarkStart w:id="5" w:name="_Toc328733167"/>
      <w:r>
        <w:t>7.0</w:t>
      </w:r>
      <w:r>
        <w:tab/>
      </w:r>
      <w:r w:rsidRPr="00E151CA">
        <w:t>Policy Contact</w:t>
      </w:r>
      <w:bookmarkEnd w:id="5"/>
    </w:p>
    <w:p w:rsidR="00111FD2" w:rsidRDefault="00111FD2" w:rsidP="00111FD2">
      <w:pPr>
        <w:pStyle w:val="BodyText"/>
      </w:pPr>
    </w:p>
    <w:p w:rsidR="00111FD2" w:rsidRDefault="00111FD2" w:rsidP="00111FD2">
      <w:pPr>
        <w:pStyle w:val="BodyText"/>
      </w:pPr>
      <w:r>
        <w:t>Executive Director</w:t>
      </w:r>
    </w:p>
    <w:p w:rsidR="00111FD2" w:rsidRDefault="00111FD2" w:rsidP="00111FD2">
      <w:pPr>
        <w:pStyle w:val="BodyText"/>
        <w:rPr>
          <w:i/>
          <w:iCs/>
        </w:rPr>
      </w:pPr>
    </w:p>
    <w:p w:rsidR="00111FD2" w:rsidRDefault="00111FD2" w:rsidP="00111FD2">
      <w:pPr>
        <w:tabs>
          <w:tab w:val="left" w:pos="1440"/>
        </w:tabs>
      </w:pPr>
    </w:p>
    <w:sectPr w:rsidR="00111FD2" w:rsidSect="00BF0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514"/>
    <w:multiLevelType w:val="multilevel"/>
    <w:tmpl w:val="96EC7E0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696C14"/>
    <w:multiLevelType w:val="hybridMultilevel"/>
    <w:tmpl w:val="F178157E"/>
    <w:lvl w:ilvl="0" w:tplc="01ECFD40">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11FD2"/>
    <w:rsid w:val="000C7660"/>
    <w:rsid w:val="00111FD2"/>
    <w:rsid w:val="001D4530"/>
    <w:rsid w:val="002808F1"/>
    <w:rsid w:val="003E58C9"/>
    <w:rsid w:val="004A6048"/>
    <w:rsid w:val="004B0925"/>
    <w:rsid w:val="004E1465"/>
    <w:rsid w:val="0060551D"/>
    <w:rsid w:val="00635150"/>
    <w:rsid w:val="00656166"/>
    <w:rsid w:val="006C3D93"/>
    <w:rsid w:val="00724C7B"/>
    <w:rsid w:val="007550B2"/>
    <w:rsid w:val="00B563FD"/>
    <w:rsid w:val="00BF0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D2"/>
    <w:pPr>
      <w:spacing w:line="240" w:lineRule="auto"/>
    </w:pPr>
    <w:rPr>
      <w:rFonts w:eastAsia="Times New Roman"/>
      <w:sz w:val="22"/>
      <w:szCs w:val="22"/>
    </w:rPr>
  </w:style>
  <w:style w:type="paragraph" w:styleId="Heading3">
    <w:name w:val="heading 3"/>
    <w:basedOn w:val="Normal"/>
    <w:next w:val="Normal"/>
    <w:link w:val="Heading3Char"/>
    <w:uiPriority w:val="99"/>
    <w:qFormat/>
    <w:rsid w:val="00111FD2"/>
    <w:pPr>
      <w:keepNext/>
      <w:spacing w:before="60" w:after="60"/>
      <w:outlineLvl w:val="2"/>
    </w:pPr>
    <w:rPr>
      <w:b/>
    </w:rPr>
  </w:style>
  <w:style w:type="paragraph" w:styleId="Heading4">
    <w:name w:val="heading 4"/>
    <w:basedOn w:val="Normal"/>
    <w:next w:val="Normal"/>
    <w:link w:val="Heading4Char"/>
    <w:uiPriority w:val="99"/>
    <w:qFormat/>
    <w:rsid w:val="00111FD2"/>
    <w:pPr>
      <w:keepNext/>
      <w:keepLines/>
      <w:outlineLvl w:val="3"/>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11FD2"/>
    <w:rPr>
      <w:rFonts w:eastAsia="Times New Roman"/>
      <w:b/>
      <w:sz w:val="22"/>
      <w:szCs w:val="22"/>
    </w:rPr>
  </w:style>
  <w:style w:type="character" w:customStyle="1" w:styleId="Heading4Char">
    <w:name w:val="Heading 4 Char"/>
    <w:basedOn w:val="DefaultParagraphFont"/>
    <w:link w:val="Heading4"/>
    <w:uiPriority w:val="99"/>
    <w:rsid w:val="00111FD2"/>
    <w:rPr>
      <w:rFonts w:eastAsia="Times New Roman"/>
      <w:b/>
      <w:bCs/>
      <w:caps/>
    </w:rPr>
  </w:style>
  <w:style w:type="paragraph" w:styleId="ListBullet">
    <w:name w:val="List Bullet"/>
    <w:basedOn w:val="Normal"/>
    <w:uiPriority w:val="99"/>
    <w:qFormat/>
    <w:rsid w:val="00111FD2"/>
    <w:pPr>
      <w:numPr>
        <w:numId w:val="2"/>
      </w:numPr>
    </w:pPr>
  </w:style>
  <w:style w:type="paragraph" w:styleId="BodyText">
    <w:name w:val="Body Text"/>
    <w:basedOn w:val="Normal"/>
    <w:link w:val="BodyTextChar"/>
    <w:uiPriority w:val="99"/>
    <w:qFormat/>
    <w:rsid w:val="00111FD2"/>
    <w:pPr>
      <w:ind w:left="720"/>
    </w:pPr>
    <w:rPr>
      <w:szCs w:val="24"/>
    </w:rPr>
  </w:style>
  <w:style w:type="character" w:customStyle="1" w:styleId="BodyTextChar">
    <w:name w:val="Body Text Char"/>
    <w:basedOn w:val="DefaultParagraphFont"/>
    <w:link w:val="BodyText"/>
    <w:uiPriority w:val="99"/>
    <w:rsid w:val="00111FD2"/>
    <w:rPr>
      <w:rFonts w:eastAsia="Times New Roman"/>
      <w:sz w:val="22"/>
    </w:rPr>
  </w:style>
  <w:style w:type="paragraph" w:customStyle="1" w:styleId="Default">
    <w:name w:val="Default"/>
    <w:rsid w:val="004E1465"/>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2019-04-14T18:36:00Z</dcterms:created>
  <dcterms:modified xsi:type="dcterms:W3CDTF">2019-04-14T19:53:00Z</dcterms:modified>
</cp:coreProperties>
</file>